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22E" w:rsidRDefault="006B022E" w:rsidP="00C53515">
      <w:pPr>
        <w:jc w:val="center"/>
        <w:rPr>
          <w:rFonts w:ascii="Trebuchet MS" w:hAnsi="Trebuchet MS"/>
          <w:b/>
          <w:color w:val="1F4E79" w:themeColor="accent1" w:themeShade="80"/>
        </w:rPr>
      </w:pPr>
    </w:p>
    <w:p w:rsidR="00C53515" w:rsidRPr="008766A9" w:rsidRDefault="00C53515" w:rsidP="00B26D74">
      <w:pPr>
        <w:jc w:val="center"/>
        <w:rPr>
          <w:rFonts w:ascii="Trebuchet MS" w:hAnsi="Trebuchet MS"/>
          <w:b/>
          <w:color w:val="1F4E79" w:themeColor="accent1" w:themeShade="80"/>
        </w:rPr>
      </w:pPr>
      <w:r w:rsidRPr="008766A9">
        <w:rPr>
          <w:rFonts w:ascii="Trebuchet MS" w:hAnsi="Trebuchet MS"/>
          <w:b/>
          <w:color w:val="1F4E79" w:themeColor="accent1" w:themeShade="80"/>
        </w:rPr>
        <w:t>Comunicat de presă</w:t>
      </w:r>
    </w:p>
    <w:p w:rsidR="00C53515" w:rsidRPr="007D114E" w:rsidRDefault="00C53515" w:rsidP="00B26D74">
      <w:pPr>
        <w:jc w:val="center"/>
        <w:rPr>
          <w:rFonts w:ascii="Verdana" w:hAnsi="Verdana"/>
          <w:color w:val="2E74B5" w:themeColor="accent1" w:themeShade="BF"/>
        </w:rPr>
      </w:pPr>
      <w:r w:rsidRPr="007D114E">
        <w:rPr>
          <w:rFonts w:ascii="Verdana" w:hAnsi="Verdana"/>
          <w:color w:val="2E74B5" w:themeColor="accent1" w:themeShade="BF"/>
        </w:rPr>
        <w:t>„</w:t>
      </w:r>
      <w:r w:rsidRPr="007D114E">
        <w:rPr>
          <w:rFonts w:ascii="Verdana" w:eastAsia="Tahoma" w:hAnsi="Verdana" w:cs="Tahoma"/>
          <w:color w:val="2E74B5" w:themeColor="accent1" w:themeShade="BF"/>
          <w:sz w:val="24"/>
          <w:szCs w:val="24"/>
        </w:rPr>
        <w:t>PNRR: Fonduri pentru România modernă și reformată!</w:t>
      </w:r>
      <w:r w:rsidRPr="007D114E">
        <w:rPr>
          <w:rFonts w:ascii="Verdana" w:hAnsi="Verdana"/>
          <w:color w:val="2E74B5" w:themeColor="accent1" w:themeShade="BF"/>
        </w:rPr>
        <w:t>”</w:t>
      </w:r>
    </w:p>
    <w:p w:rsidR="00D644CC" w:rsidRPr="006B022E" w:rsidRDefault="00D644CC" w:rsidP="00494337">
      <w:pPr>
        <w:spacing w:after="0" w:line="240" w:lineRule="auto"/>
        <w:rPr>
          <w:rFonts w:ascii="Verdana" w:hAnsi="Verdana"/>
          <w:sz w:val="24"/>
          <w:szCs w:val="18"/>
        </w:rPr>
      </w:pPr>
    </w:p>
    <w:p w:rsidR="00C27710" w:rsidRPr="00DE167E" w:rsidRDefault="00C27710" w:rsidP="00C27710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sz w:val="24"/>
          <w:szCs w:val="24"/>
        </w:rPr>
        <w:t xml:space="preserve">Instituția Prefectului – </w:t>
      </w:r>
      <w:r w:rsidR="00372CDD">
        <w:rPr>
          <w:rFonts w:ascii="Verdana" w:hAnsi="Verdana" w:cstheme="minorHAnsi"/>
          <w:sz w:val="24"/>
          <w:szCs w:val="24"/>
        </w:rPr>
        <w:t>J</w:t>
      </w:r>
      <w:r w:rsidRPr="00DE167E">
        <w:rPr>
          <w:rFonts w:ascii="Verdana" w:hAnsi="Verdana" w:cstheme="minorHAnsi"/>
          <w:sz w:val="24"/>
          <w:szCs w:val="24"/>
        </w:rPr>
        <w:t xml:space="preserve">udețul </w:t>
      </w:r>
      <w:r w:rsidR="007C14D8">
        <w:rPr>
          <w:rFonts w:ascii="Verdana" w:hAnsi="Verdana" w:cstheme="minorHAnsi"/>
          <w:sz w:val="24"/>
          <w:szCs w:val="24"/>
        </w:rPr>
        <w:t>Maramureș</w:t>
      </w:r>
      <w:r w:rsidRPr="00DE167E">
        <w:rPr>
          <w:rFonts w:ascii="Verdana" w:hAnsi="Verdana" w:cstheme="minorHAnsi"/>
          <w:sz w:val="24"/>
          <w:szCs w:val="24"/>
        </w:rPr>
        <w:t>, în parteneriat cu Ministerul Afacerilor Interne, implementează proiectul</w:t>
      </w:r>
      <w:r w:rsidR="00B26D74">
        <w:rPr>
          <w:rFonts w:ascii="Verdana" w:hAnsi="Verdana" w:cstheme="minorHAnsi"/>
          <w:sz w:val="24"/>
          <w:szCs w:val="24"/>
        </w:rPr>
        <w:t xml:space="preserve"> </w:t>
      </w:r>
      <w:r w:rsidR="007C14D8" w:rsidRPr="00B26D74">
        <w:rPr>
          <w:rFonts w:ascii="Verdana" w:hAnsi="Verdana" w:cstheme="minorHAnsi"/>
          <w:sz w:val="24"/>
          <w:szCs w:val="24"/>
        </w:rPr>
        <w:t>”Renovare energetica sediu servicii publice comunitare regim permise de conducere si inmatriculare a vehiculelor/ pasapoarte”</w:t>
      </w:r>
      <w:r w:rsidRPr="00DE167E">
        <w:rPr>
          <w:rFonts w:ascii="Verdana" w:hAnsi="Verdana" w:cstheme="minorHAnsi"/>
          <w:sz w:val="24"/>
          <w:szCs w:val="24"/>
        </w:rPr>
        <w:t>,</w:t>
      </w:r>
      <w:r w:rsidR="00844456">
        <w:rPr>
          <w:rFonts w:ascii="Verdana" w:hAnsi="Verdana" w:cstheme="minorHAnsi"/>
          <w:sz w:val="24"/>
          <w:szCs w:val="24"/>
        </w:rPr>
        <w:t xml:space="preserve"> nr. </w:t>
      </w:r>
      <w:r w:rsidR="007C14D8" w:rsidRPr="00B26D74">
        <w:rPr>
          <w:rFonts w:ascii="Verdana" w:hAnsi="Verdana" w:cstheme="minorHAnsi"/>
          <w:sz w:val="24"/>
          <w:szCs w:val="24"/>
        </w:rPr>
        <w:t>C5-B2.2.b74</w:t>
      </w:r>
      <w:r w:rsidR="00844456">
        <w:rPr>
          <w:rFonts w:ascii="Verdana" w:hAnsi="Verdana" w:cstheme="minorHAnsi"/>
          <w:sz w:val="24"/>
          <w:szCs w:val="24"/>
        </w:rPr>
        <w:t>,</w:t>
      </w:r>
      <w:r w:rsidRPr="00DE167E">
        <w:rPr>
          <w:rFonts w:ascii="Verdana" w:hAnsi="Verdana" w:cstheme="minorHAnsi"/>
          <w:sz w:val="24"/>
          <w:szCs w:val="24"/>
        </w:rPr>
        <w:t xml:space="preserve"> investiție ce beneficia</w:t>
      </w:r>
      <w:r w:rsidR="006B022E">
        <w:rPr>
          <w:rFonts w:ascii="Verdana" w:hAnsi="Verdana" w:cstheme="minorHAnsi"/>
          <w:sz w:val="24"/>
          <w:szCs w:val="24"/>
        </w:rPr>
        <w:t>ză</w:t>
      </w:r>
      <w:r w:rsidRPr="00DE167E">
        <w:rPr>
          <w:rFonts w:ascii="Verdana" w:hAnsi="Verdana" w:cstheme="minorHAnsi"/>
          <w:sz w:val="24"/>
          <w:szCs w:val="24"/>
        </w:rPr>
        <w:t xml:space="preserve"> de finanțare alocată </w:t>
      </w:r>
      <w:r w:rsidR="006B022E">
        <w:rPr>
          <w:rFonts w:ascii="Verdana" w:hAnsi="Verdana" w:cstheme="minorHAnsi"/>
          <w:sz w:val="24"/>
          <w:szCs w:val="24"/>
        </w:rPr>
        <w:t>prin</w:t>
      </w:r>
      <w:r w:rsidRPr="00DE167E">
        <w:rPr>
          <w:rFonts w:ascii="Verdana" w:hAnsi="Verdana" w:cstheme="minorHAnsi"/>
          <w:sz w:val="24"/>
          <w:szCs w:val="24"/>
        </w:rPr>
        <w:t xml:space="preserve"> Apelul de proiecte gestionat de Ministerul Dezvoltării, Lucrărilor Publice și Administrației, finanțat din fonduri europene, prin Planul Național de Redresare și Reziliență al României</w:t>
      </w:r>
      <w:r w:rsidR="00844456">
        <w:rPr>
          <w:rFonts w:ascii="Verdana" w:hAnsi="Verdana" w:cstheme="minorHAnsi"/>
          <w:sz w:val="24"/>
          <w:szCs w:val="24"/>
        </w:rPr>
        <w:t>,</w:t>
      </w:r>
      <w:r w:rsidRPr="00DE167E">
        <w:rPr>
          <w:rFonts w:ascii="Verdana" w:hAnsi="Verdana" w:cstheme="minorHAnsi"/>
          <w:sz w:val="24"/>
          <w:szCs w:val="24"/>
        </w:rPr>
        <w:t xml:space="preserve"> și din fonduri naționale.</w:t>
      </w:r>
    </w:p>
    <w:p w:rsidR="00C27710" w:rsidRPr="00DE167E" w:rsidRDefault="00C27710" w:rsidP="00C27710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sz w:val="24"/>
          <w:szCs w:val="24"/>
        </w:rPr>
        <w:t xml:space="preserve">Contractul de finanțare a fost semnat între Ministerul Dezvoltării, Lucrărilor Publice și Administrației și Ministerul Afacerilor Interne, în cadrul </w:t>
      </w:r>
      <w:r w:rsidRPr="00DE167E">
        <w:rPr>
          <w:rFonts w:ascii="Verdana" w:hAnsi="Verdana" w:cstheme="minorHAnsi"/>
          <w:b/>
          <w:sz w:val="24"/>
          <w:szCs w:val="24"/>
        </w:rPr>
        <w:t>Planului Național de Redresare și Reziliență, Componenta 5 - Valul renovării</w:t>
      </w:r>
      <w:r w:rsidR="003E3776">
        <w:rPr>
          <w:rFonts w:ascii="Verdana" w:hAnsi="Verdana" w:cstheme="minorHAnsi"/>
          <w:b/>
          <w:sz w:val="24"/>
          <w:szCs w:val="24"/>
        </w:rPr>
        <w:t>,</w:t>
      </w:r>
      <w:r w:rsidR="003E3776" w:rsidRPr="00DE167E">
        <w:rPr>
          <w:rFonts w:ascii="Verdana" w:hAnsi="Verdana" w:cstheme="minorHAnsi"/>
          <w:b/>
          <w:sz w:val="24"/>
          <w:szCs w:val="24"/>
        </w:rPr>
        <w:t xml:space="preserve"> </w:t>
      </w:r>
      <w:r w:rsidR="00B26D74" w:rsidRPr="00B26D74">
        <w:rPr>
          <w:rFonts w:ascii="Verdana" w:hAnsi="Verdana" w:cstheme="minorHAnsi"/>
          <w:sz w:val="24"/>
          <w:szCs w:val="24"/>
        </w:rPr>
        <w:t>OPERAȚIUNEA B2.2.b - Renovare energetică aprofundată a clădirilor publice - Autorităti centrale</w:t>
      </w:r>
      <w:r w:rsidR="00B26D74">
        <w:rPr>
          <w:rFonts w:ascii="Verdana" w:hAnsi="Verdana" w:cstheme="minorHAnsi"/>
          <w:sz w:val="24"/>
          <w:szCs w:val="24"/>
        </w:rPr>
        <w:t>.</w:t>
      </w:r>
    </w:p>
    <w:p w:rsidR="00C53515" w:rsidRPr="00DE167E" w:rsidRDefault="00C53515" w:rsidP="007D114E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b/>
          <w:sz w:val="24"/>
          <w:szCs w:val="24"/>
        </w:rPr>
        <w:t>Obiectivul general</w:t>
      </w:r>
      <w:r w:rsidRPr="00DE167E">
        <w:rPr>
          <w:rFonts w:ascii="Verdana" w:hAnsi="Verdana" w:cstheme="minorHAnsi"/>
          <w:sz w:val="24"/>
          <w:szCs w:val="24"/>
        </w:rPr>
        <w:t xml:space="preserve"> al proiectului este</w:t>
      </w:r>
      <w:r w:rsidR="00B26D74">
        <w:rPr>
          <w:rFonts w:ascii="Verdana" w:hAnsi="Verdana" w:cstheme="minorHAnsi"/>
          <w:sz w:val="24"/>
          <w:szCs w:val="24"/>
        </w:rPr>
        <w:t xml:space="preserve"> </w:t>
      </w:r>
      <w:r w:rsidRPr="00DE167E">
        <w:rPr>
          <w:rFonts w:ascii="Verdana" w:hAnsi="Verdana" w:cstheme="minorHAnsi"/>
          <w:sz w:val="24"/>
          <w:szCs w:val="24"/>
        </w:rPr>
        <w:t>reducerea cheltuielilor cu utilitățile, precum și reducerea emisiilor de dioxid de carbon.</w:t>
      </w:r>
      <w:r w:rsidR="001746E7">
        <w:rPr>
          <w:rFonts w:ascii="Verdana" w:hAnsi="Verdana" w:cstheme="minorHAnsi"/>
          <w:sz w:val="24"/>
          <w:szCs w:val="24"/>
        </w:rPr>
        <w:t xml:space="preserve"> Auditul energetic pentru clădirea de 3.100 mp prevedere</w:t>
      </w:r>
      <w:r w:rsidR="00B26D74">
        <w:rPr>
          <w:rFonts w:ascii="Verdana" w:hAnsi="Verdana" w:cstheme="minorHAnsi"/>
          <w:sz w:val="24"/>
          <w:szCs w:val="24"/>
        </w:rPr>
        <w:t xml:space="preserve"> reducerea consumului de energie primară totală cu 73%.</w:t>
      </w:r>
      <w:r w:rsidRPr="00DE167E">
        <w:rPr>
          <w:rFonts w:ascii="Verdana" w:hAnsi="Verdana" w:cstheme="minorHAnsi"/>
          <w:sz w:val="24"/>
          <w:szCs w:val="24"/>
        </w:rPr>
        <w:t xml:space="preserve"> Totodată se va crea cadrul necesar asigurării </w:t>
      </w:r>
      <w:r w:rsidR="00DE167E" w:rsidRPr="00DE167E">
        <w:rPr>
          <w:rFonts w:ascii="Verdana" w:hAnsi="Verdana" w:cstheme="minorHAnsi"/>
          <w:sz w:val="24"/>
          <w:szCs w:val="24"/>
        </w:rPr>
        <w:t xml:space="preserve">serviciilor publice oferite cetățenilor </w:t>
      </w:r>
      <w:r w:rsidR="00DE167E">
        <w:rPr>
          <w:rFonts w:ascii="Verdana" w:hAnsi="Verdana" w:cstheme="minorHAnsi"/>
          <w:sz w:val="24"/>
          <w:szCs w:val="24"/>
        </w:rPr>
        <w:t>în cele mai bune condiții</w:t>
      </w:r>
      <w:r w:rsidRPr="00DE167E">
        <w:rPr>
          <w:rFonts w:ascii="Verdana" w:hAnsi="Verdana" w:cstheme="minorHAnsi"/>
          <w:sz w:val="24"/>
          <w:szCs w:val="24"/>
        </w:rPr>
        <w:t>.</w:t>
      </w:r>
    </w:p>
    <w:p w:rsidR="00C53515" w:rsidRPr="00DE167E" w:rsidRDefault="00C53515" w:rsidP="007D114E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sz w:val="24"/>
          <w:szCs w:val="24"/>
        </w:rPr>
        <w:t xml:space="preserve">Implementarea proiectului se va realiza cu </w:t>
      </w:r>
      <w:r w:rsidRPr="00DE167E">
        <w:rPr>
          <w:rFonts w:ascii="Verdana" w:hAnsi="Verdana" w:cstheme="minorHAnsi"/>
          <w:b/>
          <w:sz w:val="24"/>
          <w:szCs w:val="24"/>
        </w:rPr>
        <w:t>respectarea principiului ”Do No Significant Harm” (DNSH)</w:t>
      </w:r>
      <w:r w:rsidRPr="00DE167E">
        <w:rPr>
          <w:rFonts w:ascii="Verdana" w:hAnsi="Verdana" w:cstheme="minorHAnsi"/>
          <w:sz w:val="24"/>
          <w:szCs w:val="24"/>
        </w:rPr>
        <w:t>, astfel cum este prevăzut de art.17 din Regulamentul (UE) 2020/852 privind instituirea unui cadru care să faciliteze investițiile durabile, astfel făcându-se trecerea la un fond construit rezilient și verde.</w:t>
      </w:r>
    </w:p>
    <w:p w:rsidR="006B022E" w:rsidRDefault="00C53515" w:rsidP="007D114E">
      <w:pPr>
        <w:spacing w:line="240" w:lineRule="auto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b/>
          <w:sz w:val="24"/>
          <w:szCs w:val="24"/>
        </w:rPr>
        <w:t xml:space="preserve">Valoarea totală a Proiectului este de </w:t>
      </w:r>
      <w:r w:rsidR="007C14D8">
        <w:t>7.630.185,00</w:t>
      </w:r>
      <w:r w:rsidRPr="00DE167E">
        <w:rPr>
          <w:rFonts w:ascii="Verdana" w:hAnsi="Verdana" w:cstheme="minorHAnsi"/>
          <w:b/>
          <w:sz w:val="24"/>
          <w:szCs w:val="24"/>
        </w:rPr>
        <w:t xml:space="preserve"> lei</w:t>
      </w:r>
      <w:r w:rsidR="007C14D8">
        <w:rPr>
          <w:rFonts w:ascii="Verdana" w:hAnsi="Verdana" w:cstheme="minorHAnsi"/>
          <w:sz w:val="24"/>
          <w:szCs w:val="24"/>
        </w:rPr>
        <w:t xml:space="preserve">. </w:t>
      </w:r>
      <w:r w:rsidR="00DE167E" w:rsidRPr="00DE167E">
        <w:rPr>
          <w:rFonts w:ascii="Verdana" w:hAnsi="Verdana" w:cstheme="minorHAnsi"/>
          <w:b/>
          <w:sz w:val="24"/>
          <w:szCs w:val="24"/>
        </w:rPr>
        <w:t>Perioada de implementare a proiectului este de 3</w:t>
      </w:r>
      <w:r w:rsidR="001746E7">
        <w:rPr>
          <w:rFonts w:ascii="Verdana" w:hAnsi="Verdana" w:cstheme="minorHAnsi"/>
          <w:b/>
          <w:sz w:val="24"/>
          <w:szCs w:val="24"/>
        </w:rPr>
        <w:t>0</w:t>
      </w:r>
      <w:r w:rsidR="00DE167E" w:rsidRPr="00DE167E">
        <w:rPr>
          <w:rFonts w:ascii="Verdana" w:hAnsi="Verdana" w:cstheme="minorHAnsi"/>
          <w:b/>
          <w:sz w:val="24"/>
          <w:szCs w:val="24"/>
        </w:rPr>
        <w:t xml:space="preserve"> luni</w:t>
      </w:r>
      <w:r w:rsidR="00DE167E">
        <w:rPr>
          <w:rFonts w:ascii="Verdana" w:hAnsi="Verdana" w:cstheme="minorHAnsi"/>
          <w:sz w:val="24"/>
          <w:szCs w:val="24"/>
        </w:rPr>
        <w:t>, d</w:t>
      </w:r>
      <w:r w:rsidRPr="00DE167E">
        <w:rPr>
          <w:rFonts w:ascii="Verdana" w:hAnsi="Verdana" w:cstheme="minorHAnsi"/>
          <w:sz w:val="24"/>
          <w:szCs w:val="24"/>
        </w:rPr>
        <w:t xml:space="preserve">ata de început a proiectului </w:t>
      </w:r>
      <w:r w:rsidR="00DE167E">
        <w:rPr>
          <w:rFonts w:ascii="Verdana" w:hAnsi="Verdana" w:cstheme="minorHAnsi"/>
          <w:sz w:val="24"/>
          <w:szCs w:val="24"/>
        </w:rPr>
        <w:t>fiind</w:t>
      </w:r>
      <w:r w:rsidRPr="00DE167E">
        <w:rPr>
          <w:rFonts w:ascii="Verdana" w:hAnsi="Verdana" w:cstheme="minorHAnsi"/>
          <w:sz w:val="24"/>
          <w:szCs w:val="24"/>
        </w:rPr>
        <w:t xml:space="preserve"> </w:t>
      </w:r>
      <w:r w:rsidR="007C14D8">
        <w:rPr>
          <w:rFonts w:ascii="Verdana" w:hAnsi="Verdana" w:cstheme="minorHAnsi"/>
          <w:sz w:val="24"/>
          <w:szCs w:val="24"/>
        </w:rPr>
        <w:t>20.01.2023</w:t>
      </w:r>
      <w:r w:rsidR="00DE167E">
        <w:rPr>
          <w:rFonts w:ascii="Verdana" w:hAnsi="Verdana" w:cstheme="minorHAnsi"/>
          <w:sz w:val="24"/>
          <w:szCs w:val="24"/>
        </w:rPr>
        <w:t>.</w:t>
      </w:r>
    </w:p>
    <w:p w:rsidR="00DE167E" w:rsidRPr="00DE167E" w:rsidRDefault="00DE167E" w:rsidP="006B022E">
      <w:pPr>
        <w:spacing w:after="0" w:line="240" w:lineRule="auto"/>
        <w:jc w:val="both"/>
        <w:rPr>
          <w:rFonts w:ascii="Verdana" w:hAnsi="Verdana" w:cstheme="minorHAnsi"/>
          <w:b/>
          <w:sz w:val="24"/>
          <w:szCs w:val="24"/>
        </w:rPr>
      </w:pPr>
      <w:r w:rsidRPr="00DE167E">
        <w:rPr>
          <w:rFonts w:ascii="Verdana" w:hAnsi="Verdana" w:cstheme="minorHAnsi"/>
          <w:b/>
          <w:sz w:val="24"/>
          <w:szCs w:val="24"/>
        </w:rPr>
        <w:t>Date de contact</w:t>
      </w:r>
      <w:r w:rsidR="00B26D74">
        <w:rPr>
          <w:rFonts w:ascii="Verdana" w:hAnsi="Verdana" w:cstheme="minorHAnsi"/>
          <w:b/>
          <w:sz w:val="24"/>
          <w:szCs w:val="24"/>
        </w:rPr>
        <w:t>:</w:t>
      </w:r>
    </w:p>
    <w:p w:rsidR="00C53515" w:rsidRPr="00DE167E" w:rsidRDefault="00C53515" w:rsidP="00DE167E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sz w:val="24"/>
          <w:szCs w:val="24"/>
        </w:rPr>
        <w:t xml:space="preserve">Instituția Prefectului Județul </w:t>
      </w:r>
      <w:r w:rsidR="00B26D74">
        <w:rPr>
          <w:rFonts w:ascii="Verdana" w:hAnsi="Verdana" w:cstheme="minorHAnsi"/>
          <w:sz w:val="24"/>
          <w:szCs w:val="24"/>
        </w:rPr>
        <w:t>Maramureș</w:t>
      </w:r>
    </w:p>
    <w:p w:rsidR="00C53515" w:rsidRDefault="00C53515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  <w:r w:rsidRPr="00DE167E">
        <w:rPr>
          <w:rFonts w:ascii="Verdana" w:hAnsi="Verdana" w:cstheme="minorHAnsi"/>
          <w:sz w:val="24"/>
          <w:szCs w:val="24"/>
        </w:rPr>
        <w:t xml:space="preserve">Strada </w:t>
      </w:r>
      <w:r w:rsidR="00B26D74">
        <w:rPr>
          <w:rFonts w:ascii="Verdana" w:hAnsi="Verdana" w:cstheme="minorHAnsi"/>
          <w:sz w:val="24"/>
          <w:szCs w:val="24"/>
        </w:rPr>
        <w:t>Gheorghe Șincai nr. 46, Baia Mare 430311</w:t>
      </w:r>
    </w:p>
    <w:p w:rsidR="00B26D74" w:rsidRDefault="00B26D74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Telefon: 0262 215001, email: </w:t>
      </w:r>
      <w:hyperlink r:id="rId7" w:history="1">
        <w:r w:rsidRPr="00695363">
          <w:rPr>
            <w:rStyle w:val="Hyperlink"/>
            <w:rFonts w:ascii="Verdana" w:hAnsi="Verdana" w:cstheme="minorHAnsi"/>
            <w:sz w:val="24"/>
            <w:szCs w:val="24"/>
          </w:rPr>
          <w:t>prefect@prefecturamaramures.ro</w:t>
        </w:r>
      </w:hyperlink>
    </w:p>
    <w:p w:rsidR="00B26D74" w:rsidRDefault="00B26D74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</w:p>
    <w:p w:rsidR="00B26D74" w:rsidRDefault="00B26D74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</w:p>
    <w:p w:rsidR="00B26D74" w:rsidRDefault="00B26D74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</w:p>
    <w:p w:rsidR="00B26D74" w:rsidRDefault="00B26D74" w:rsidP="00B26D74">
      <w:pPr>
        <w:spacing w:after="0" w:line="240" w:lineRule="auto"/>
        <w:ind w:left="708"/>
        <w:jc w:val="both"/>
        <w:rPr>
          <w:rFonts w:ascii="Verdana" w:hAnsi="Verdana" w:cstheme="minorHAnsi"/>
          <w:sz w:val="24"/>
          <w:szCs w:val="24"/>
        </w:rPr>
      </w:pPr>
    </w:p>
    <w:p w:rsidR="00494337" w:rsidRPr="00BB3FBC" w:rsidRDefault="00494337" w:rsidP="00BB3FBC">
      <w:pPr>
        <w:spacing w:before="240" w:after="0"/>
        <w:jc w:val="center"/>
        <w:rPr>
          <w:rFonts w:ascii="Verdana" w:hAnsi="Verdana"/>
          <w:i/>
          <w:color w:val="2E74B5" w:themeColor="accent1" w:themeShade="BF"/>
          <w:sz w:val="18"/>
          <w:szCs w:val="18"/>
        </w:rPr>
      </w:pPr>
      <w:r w:rsidRPr="00BB3FBC">
        <w:rPr>
          <w:rFonts w:ascii="Verdana" w:hAnsi="Verdana"/>
          <w:i/>
          <w:color w:val="2E74B5" w:themeColor="accent1" w:themeShade="BF"/>
          <w:sz w:val="18"/>
          <w:szCs w:val="18"/>
        </w:rPr>
        <w:t>Conținutul acestui material nu reprezintă în mod obligatoriu poziția oficială a Uniunii Europene sau a Guvernului Românei</w:t>
      </w:r>
    </w:p>
    <w:sectPr w:rsidR="00494337" w:rsidRPr="00BB3FBC" w:rsidSect="00BB3FBC">
      <w:headerReference w:type="default" r:id="rId8"/>
      <w:footerReference w:type="default" r:id="rId9"/>
      <w:pgSz w:w="11906" w:h="16838"/>
      <w:pgMar w:top="270" w:right="1196" w:bottom="1530" w:left="1260" w:header="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210" w:rsidRDefault="00E24210" w:rsidP="009E157A">
      <w:pPr>
        <w:spacing w:after="0" w:line="240" w:lineRule="auto"/>
      </w:pPr>
      <w:r>
        <w:separator/>
      </w:r>
    </w:p>
  </w:endnote>
  <w:endnote w:type="continuationSeparator" w:id="0">
    <w:p w:rsidR="00E24210" w:rsidRDefault="00E24210" w:rsidP="009E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4CC" w:rsidRDefault="00D644CC" w:rsidP="00D644CC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164C8AE9" wp14:editId="1179C811">
          <wp:simplePos x="0" y="0"/>
          <wp:positionH relativeFrom="page">
            <wp:posOffset>914400</wp:posOffset>
          </wp:positionH>
          <wp:positionV relativeFrom="page">
            <wp:posOffset>9829164</wp:posOffset>
          </wp:positionV>
          <wp:extent cx="5690615" cy="87630"/>
          <wp:effectExtent l="0" t="0" r="0" b="0"/>
          <wp:wrapNone/>
          <wp:docPr id="6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0615" cy="87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FCE93B" wp14:editId="0C8C20A1">
              <wp:simplePos x="0" y="0"/>
              <wp:positionH relativeFrom="page">
                <wp:posOffset>1714500</wp:posOffset>
              </wp:positionH>
              <wp:positionV relativeFrom="paragraph">
                <wp:posOffset>-59690</wp:posOffset>
              </wp:positionV>
              <wp:extent cx="4115435" cy="172085"/>
              <wp:effectExtent l="0" t="0" r="1841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54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4CC" w:rsidRDefault="00D644CC" w:rsidP="00D644CC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”PNRR.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Finanțat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Uniunea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Europeană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1B0"/>
                              <w:sz w:val="23"/>
                            </w:rPr>
                            <w:t>UrmătoareaGenerațieUE”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CE9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-4.7pt;width:324.05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" filled="f" stroked="f">
              <v:textbox inset="0,0,0,0">
                <w:txbxContent>
                  <w:p w:rsidR="00D644CC" w:rsidRDefault="00D644CC" w:rsidP="00D644CC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”PNRR.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Finanțat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Uniunea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Europeană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0001B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1B0"/>
                        <w:sz w:val="23"/>
                      </w:rPr>
                      <w:t>UrmătoareaGenerațieUE”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CC69B2" wp14:editId="1AFFCE1F">
              <wp:simplePos x="0" y="0"/>
              <wp:positionH relativeFrom="page">
                <wp:posOffset>1800860</wp:posOffset>
              </wp:positionH>
              <wp:positionV relativeFrom="page">
                <wp:posOffset>10118725</wp:posOffset>
              </wp:positionV>
              <wp:extent cx="117919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4CC" w:rsidRDefault="00000000" w:rsidP="00D644C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D644CC">
                              <w:rPr>
                                <w:rFonts w:ascii="Calibri"/>
                                <w:color w:val="0001B0"/>
                                <w:sz w:val="18"/>
                                <w:u w:val="single" w:color="0001B0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C69B2" id="Text Box 3" o:spid="_x0000_s1027" type="#_x0000_t202" style="position:absolute;margin-left:141.8pt;margin-top:796.75pt;width:92.8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" filled="f" stroked="f">
              <v:textbox inset="0,0,0,0">
                <w:txbxContent>
                  <w:p w:rsidR="00D644CC" w:rsidRDefault="00000000" w:rsidP="00D644C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D644CC">
                        <w:rPr>
                          <w:rFonts w:ascii="Calibri"/>
                          <w:color w:val="0001B0"/>
                          <w:sz w:val="18"/>
                          <w:u w:val="single" w:color="0001B0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9349DC" wp14:editId="47856B84">
              <wp:simplePos x="0" y="0"/>
              <wp:positionH relativeFrom="page">
                <wp:posOffset>3600450</wp:posOffset>
              </wp:positionH>
              <wp:positionV relativeFrom="paragraph">
                <wp:posOffset>111760</wp:posOffset>
              </wp:positionV>
              <wp:extent cx="1953895" cy="1397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44CC" w:rsidRDefault="00000000" w:rsidP="00D644C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 w:history="1">
                            <w:r w:rsidR="00D644CC" w:rsidRPr="00AD2F35">
                              <w:rPr>
                                <w:rStyle w:val="Hyperlink"/>
                                <w:rFonts w:ascii="Calibri"/>
                                <w:sz w:val="18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349DC" id="Text Box 2" o:spid="_x0000_s1028" type="#_x0000_t202" style="position:absolute;margin-left:283.5pt;margin-top:8.8pt;width:153.8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" filled="f" stroked="f">
              <v:textbox inset="0,0,0,0">
                <w:txbxContent>
                  <w:p w:rsidR="00D644CC" w:rsidRDefault="00000000" w:rsidP="00D644C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 w:history="1">
                      <w:r w:rsidR="00D644CC" w:rsidRPr="00AD2F35">
                        <w:rPr>
                          <w:rStyle w:val="Hyperlink"/>
                          <w:rFonts w:ascii="Calibri"/>
                          <w:sz w:val="18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:rsidR="00D644CC" w:rsidRDefault="00D6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210" w:rsidRDefault="00E24210" w:rsidP="009E157A">
      <w:pPr>
        <w:spacing w:after="0" w:line="240" w:lineRule="auto"/>
      </w:pPr>
      <w:r>
        <w:separator/>
      </w:r>
    </w:p>
  </w:footnote>
  <w:footnote w:type="continuationSeparator" w:id="0">
    <w:p w:rsidR="00E24210" w:rsidRDefault="00E24210" w:rsidP="009E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57A" w:rsidRDefault="009E157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72BA3B" wp14:editId="115F2F7F">
          <wp:simplePos x="0" y="0"/>
          <wp:positionH relativeFrom="page">
            <wp:posOffset>560705</wp:posOffset>
          </wp:positionH>
          <wp:positionV relativeFrom="paragraph">
            <wp:posOffset>269875</wp:posOffset>
          </wp:positionV>
          <wp:extent cx="6318885" cy="741680"/>
          <wp:effectExtent l="0" t="0" r="5715" b="127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88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0F"/>
    <w:rsid w:val="00032AE7"/>
    <w:rsid w:val="000F263D"/>
    <w:rsid w:val="00100C4D"/>
    <w:rsid w:val="00163A0B"/>
    <w:rsid w:val="001746E7"/>
    <w:rsid w:val="001B11DA"/>
    <w:rsid w:val="00242968"/>
    <w:rsid w:val="00372CDD"/>
    <w:rsid w:val="003E3776"/>
    <w:rsid w:val="00494337"/>
    <w:rsid w:val="004D7E21"/>
    <w:rsid w:val="00513408"/>
    <w:rsid w:val="00526EBD"/>
    <w:rsid w:val="006B022E"/>
    <w:rsid w:val="0073311D"/>
    <w:rsid w:val="007C14D8"/>
    <w:rsid w:val="007D114E"/>
    <w:rsid w:val="007E7062"/>
    <w:rsid w:val="00803FF9"/>
    <w:rsid w:val="00844456"/>
    <w:rsid w:val="008766A9"/>
    <w:rsid w:val="00892BC5"/>
    <w:rsid w:val="008D7171"/>
    <w:rsid w:val="00980608"/>
    <w:rsid w:val="009D6598"/>
    <w:rsid w:val="009E157A"/>
    <w:rsid w:val="009E309C"/>
    <w:rsid w:val="00A02241"/>
    <w:rsid w:val="00AF4B12"/>
    <w:rsid w:val="00B26D74"/>
    <w:rsid w:val="00B82254"/>
    <w:rsid w:val="00BA150F"/>
    <w:rsid w:val="00BB3FBC"/>
    <w:rsid w:val="00C27710"/>
    <w:rsid w:val="00C53515"/>
    <w:rsid w:val="00CE2159"/>
    <w:rsid w:val="00D64379"/>
    <w:rsid w:val="00D644CC"/>
    <w:rsid w:val="00DD7375"/>
    <w:rsid w:val="00DE167E"/>
    <w:rsid w:val="00E24210"/>
    <w:rsid w:val="00E97A30"/>
    <w:rsid w:val="00F00D52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888A"/>
  <w15:docId w15:val="{A0C44019-792E-4DF9-8860-BE0553A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7A"/>
  </w:style>
  <w:style w:type="paragraph" w:styleId="Footer">
    <w:name w:val="footer"/>
    <w:basedOn w:val="Normal"/>
    <w:link w:val="FooterChar"/>
    <w:uiPriority w:val="99"/>
    <w:unhideWhenUsed/>
    <w:rsid w:val="009E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7A"/>
  </w:style>
  <w:style w:type="paragraph" w:styleId="BodyText">
    <w:name w:val="Body Text"/>
    <w:basedOn w:val="Normal"/>
    <w:link w:val="BodyTextChar"/>
    <w:uiPriority w:val="1"/>
    <w:qFormat/>
    <w:rsid w:val="00D644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44CC"/>
    <w:rPr>
      <w:rFonts w:ascii="Tahoma" w:eastAsia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4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35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ct@prefecturamaramure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1F13-CDAC-4F62-8196-A5E27530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Haiduc</dc:creator>
  <cp:keywords/>
  <dc:description/>
  <cp:lastModifiedBy>Sebastian Simon</cp:lastModifiedBy>
  <cp:revision>3</cp:revision>
  <cp:lastPrinted>2023-02-17T11:42:00Z</cp:lastPrinted>
  <dcterms:created xsi:type="dcterms:W3CDTF">2023-05-03T09:31:00Z</dcterms:created>
  <dcterms:modified xsi:type="dcterms:W3CDTF">2023-05-03T09:48:00Z</dcterms:modified>
</cp:coreProperties>
</file>